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1E13" w:rsidRDefault="00451682">
      <w:pPr>
        <w:jc w:val="center"/>
      </w:pPr>
      <w:bookmarkStart w:id="0" w:name="_GoBack"/>
      <w:bookmarkEnd w:id="0"/>
      <w:r>
        <w:rPr>
          <w:rFonts w:ascii="Arial" w:eastAsia="Arial" w:hAnsi="Arial" w:cs="Arial"/>
          <w:b/>
          <w:u w:val="single"/>
        </w:rPr>
        <w:t xml:space="preserve">St Paul’s RC Primary School Pupil Premium Statement – </w:t>
      </w:r>
      <w:proofErr w:type="gramStart"/>
      <w:r>
        <w:rPr>
          <w:rFonts w:ascii="Arial" w:eastAsia="Arial" w:hAnsi="Arial" w:cs="Arial"/>
          <w:b/>
          <w:u w:val="single"/>
        </w:rPr>
        <w:t>September  2015</w:t>
      </w:r>
      <w:proofErr w:type="gramEnd"/>
    </w:p>
    <w:p w:rsidR="003A1E13" w:rsidRDefault="00451682">
      <w:r>
        <w:rPr>
          <w:rFonts w:ascii="Arial" w:eastAsia="Arial" w:hAnsi="Arial" w:cs="Arial"/>
          <w:b/>
        </w:rPr>
        <w:t xml:space="preserve">The Pupil Premium </w:t>
      </w:r>
      <w:r>
        <w:rPr>
          <w:rFonts w:ascii="Arial" w:eastAsia="Arial" w:hAnsi="Arial" w:cs="Arial"/>
        </w:rPr>
        <w:t>is funding provided to schools which is additional to main school funding.  It is allocated according to the number of pupils on-roll who are eligible for free school meals (FSM), a smaller amount is allocated according to the number of children of service</w:t>
      </w:r>
      <w:r>
        <w:rPr>
          <w:rFonts w:ascii="Arial" w:eastAsia="Arial" w:hAnsi="Arial" w:cs="Arial"/>
        </w:rPr>
        <w:t xml:space="preserve"> families, and an allocation for each pupil who has been ‘Looked After’ (in care) for 6 months or more.  In 2013, funding was extended to include pupils who have been eligible for free school meals within the past 6 years.</w:t>
      </w:r>
    </w:p>
    <w:p w:rsidR="003A1E13" w:rsidRDefault="00451682">
      <w:r>
        <w:rPr>
          <w:rFonts w:ascii="Arial" w:eastAsia="Arial" w:hAnsi="Arial" w:cs="Arial"/>
          <w:b/>
        </w:rPr>
        <w:t>Service children premium</w:t>
      </w:r>
      <w:r>
        <w:rPr>
          <w:rFonts w:ascii="Arial" w:eastAsia="Arial" w:hAnsi="Arial" w:cs="Arial"/>
        </w:rPr>
        <w:t xml:space="preserve"> ‘Whilst </w:t>
      </w:r>
      <w:r>
        <w:rPr>
          <w:rFonts w:ascii="Arial" w:eastAsia="Arial" w:hAnsi="Arial" w:cs="Arial"/>
        </w:rPr>
        <w:t>the attainment by service children on average is above that of their peers, they face unique challenges and stresses.  The extra funding will help schools focus on providing this additional, mainly pastoral, support.’</w:t>
      </w:r>
    </w:p>
    <w:p w:rsidR="003A1E13" w:rsidRDefault="00451682">
      <w:pPr>
        <w:jc w:val="center"/>
      </w:pPr>
      <w:r>
        <w:rPr>
          <w:rFonts w:ascii="Arial" w:eastAsia="Arial" w:hAnsi="Arial" w:cs="Arial"/>
          <w:b/>
          <w:u w:val="single"/>
        </w:rPr>
        <w:t>ST PAUL’S PUPIL PREMIUM EXPENDITURE</w:t>
      </w:r>
    </w:p>
    <w:p w:rsidR="003A1E13" w:rsidRDefault="00451682">
      <w:r>
        <w:rPr>
          <w:rFonts w:ascii="Arial" w:eastAsia="Arial" w:hAnsi="Arial" w:cs="Arial"/>
        </w:rPr>
        <w:t>Ba</w:t>
      </w:r>
      <w:r>
        <w:rPr>
          <w:rFonts w:ascii="Arial" w:eastAsia="Arial" w:hAnsi="Arial" w:cs="Arial"/>
        </w:rPr>
        <w:t>sed on 2014/15 funding (£63,000 FSM, £3900 Service Families and £1900 Special Guardianship).</w:t>
      </w:r>
    </w:p>
    <w:p w:rsidR="003A1E13" w:rsidRDefault="003A1E13"/>
    <w:tbl>
      <w:tblPr>
        <w:tblStyle w:val="a"/>
        <w:tblW w:w="7905" w:type="dxa"/>
        <w:tblInd w:w="3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820"/>
        <w:gridCol w:w="2505"/>
      </w:tblGrid>
      <w:tr w:rsidR="003A1E13">
        <w:tc>
          <w:tcPr>
            <w:tcW w:w="258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Number of children</w:t>
            </w:r>
          </w:p>
        </w:tc>
        <w:tc>
          <w:tcPr>
            <w:tcW w:w="282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PP group</w:t>
            </w:r>
          </w:p>
        </w:tc>
        <w:tc>
          <w:tcPr>
            <w:tcW w:w="2505"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Total</w:t>
            </w:r>
          </w:p>
        </w:tc>
      </w:tr>
      <w:tr w:rsidR="003A1E13">
        <w:tc>
          <w:tcPr>
            <w:tcW w:w="258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50</w:t>
            </w:r>
          </w:p>
        </w:tc>
        <w:tc>
          <w:tcPr>
            <w:tcW w:w="282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Pupil Premium (£1320)</w:t>
            </w:r>
          </w:p>
        </w:tc>
        <w:tc>
          <w:tcPr>
            <w:tcW w:w="2505"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£66,000</w:t>
            </w:r>
          </w:p>
        </w:tc>
      </w:tr>
      <w:tr w:rsidR="003A1E13">
        <w:tc>
          <w:tcPr>
            <w:tcW w:w="258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13</w:t>
            </w:r>
          </w:p>
        </w:tc>
        <w:tc>
          <w:tcPr>
            <w:tcW w:w="282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Service PP (£300)</w:t>
            </w:r>
          </w:p>
        </w:tc>
        <w:tc>
          <w:tcPr>
            <w:tcW w:w="2505"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£3, 900</w:t>
            </w:r>
          </w:p>
        </w:tc>
      </w:tr>
      <w:tr w:rsidR="003A1E13">
        <w:tc>
          <w:tcPr>
            <w:tcW w:w="258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1</w:t>
            </w:r>
          </w:p>
        </w:tc>
        <w:tc>
          <w:tcPr>
            <w:tcW w:w="2820"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Pupil Premium+  (£1900)</w:t>
            </w:r>
          </w:p>
        </w:tc>
        <w:tc>
          <w:tcPr>
            <w:tcW w:w="2505"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£1, 900</w:t>
            </w:r>
          </w:p>
        </w:tc>
      </w:tr>
      <w:tr w:rsidR="003A1E13">
        <w:tc>
          <w:tcPr>
            <w:tcW w:w="2580" w:type="dxa"/>
            <w:tcMar>
              <w:top w:w="100" w:type="dxa"/>
              <w:left w:w="100" w:type="dxa"/>
              <w:bottom w:w="100" w:type="dxa"/>
              <w:right w:w="100" w:type="dxa"/>
            </w:tcMar>
          </w:tcPr>
          <w:p w:rsidR="003A1E13" w:rsidRDefault="003A1E13">
            <w:pPr>
              <w:widowControl w:val="0"/>
              <w:spacing w:after="0" w:line="240" w:lineRule="auto"/>
              <w:jc w:val="center"/>
            </w:pPr>
          </w:p>
        </w:tc>
        <w:tc>
          <w:tcPr>
            <w:tcW w:w="2820" w:type="dxa"/>
            <w:tcMar>
              <w:top w:w="100" w:type="dxa"/>
              <w:left w:w="100" w:type="dxa"/>
              <w:bottom w:w="100" w:type="dxa"/>
              <w:right w:w="100" w:type="dxa"/>
            </w:tcMar>
          </w:tcPr>
          <w:p w:rsidR="003A1E13" w:rsidRDefault="003A1E13">
            <w:pPr>
              <w:widowControl w:val="0"/>
              <w:spacing w:after="0" w:line="240" w:lineRule="auto"/>
              <w:jc w:val="center"/>
            </w:pPr>
          </w:p>
        </w:tc>
        <w:tc>
          <w:tcPr>
            <w:tcW w:w="2505" w:type="dxa"/>
            <w:tcMar>
              <w:top w:w="100" w:type="dxa"/>
              <w:left w:w="100" w:type="dxa"/>
              <w:bottom w:w="100" w:type="dxa"/>
              <w:right w:w="100" w:type="dxa"/>
            </w:tcMar>
          </w:tcPr>
          <w:p w:rsidR="003A1E13" w:rsidRDefault="00451682">
            <w:pPr>
              <w:widowControl w:val="0"/>
              <w:spacing w:after="0" w:line="240" w:lineRule="auto"/>
              <w:jc w:val="center"/>
            </w:pPr>
            <w:r>
              <w:rPr>
                <w:rFonts w:ascii="Arial" w:eastAsia="Arial" w:hAnsi="Arial" w:cs="Arial"/>
                <w:b/>
              </w:rPr>
              <w:t>£71, 800</w:t>
            </w:r>
          </w:p>
        </w:tc>
      </w:tr>
    </w:tbl>
    <w:p w:rsidR="003A1E13" w:rsidRDefault="003A1E13"/>
    <w:p w:rsidR="003A1E13" w:rsidRDefault="00451682">
      <w:pPr>
        <w:jc w:val="center"/>
      </w:pPr>
      <w:r>
        <w:rPr>
          <w:rFonts w:ascii="Arial" w:eastAsia="Arial" w:hAnsi="Arial" w:cs="Arial"/>
          <w:b/>
        </w:rPr>
        <w:t>INCOME £71,800</w:t>
      </w:r>
    </w:p>
    <w:p w:rsidR="003A1E13" w:rsidRDefault="00451682">
      <w:pPr>
        <w:jc w:val="center"/>
      </w:pPr>
      <w:r>
        <w:rPr>
          <w:rFonts w:ascii="Arial" w:eastAsia="Arial" w:hAnsi="Arial" w:cs="Arial"/>
        </w:rPr>
        <w:t>Proposed plan based on previous years spend with additional plans to tackle under achievement - Maths has a whole school focus in addressing progress and attainment for children. Read write Inc- the early teaching of reading and writing is a priority for f</w:t>
      </w:r>
      <w:r>
        <w:rPr>
          <w:rFonts w:ascii="Arial" w:eastAsia="Arial" w:hAnsi="Arial" w:cs="Arial"/>
        </w:rPr>
        <w:t>oundation and key stage 1 and at key stage 2 the key area is the teaching and progress that children make with reading.</w:t>
      </w:r>
    </w:p>
    <w:p w:rsidR="003A1E13" w:rsidRDefault="00451682">
      <w:pPr>
        <w:jc w:val="center"/>
      </w:pPr>
      <w:r>
        <w:rPr>
          <w:rFonts w:ascii="Arial" w:eastAsia="Arial" w:hAnsi="Arial" w:cs="Arial"/>
        </w:rPr>
        <w:t>The service family plan is separate and focused mainly on emotional and pastoral care.</w:t>
      </w:r>
    </w:p>
    <w:tbl>
      <w:tblPr>
        <w:tblStyle w:val="a0"/>
        <w:tblW w:w="14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1365"/>
        <w:gridCol w:w="7485"/>
        <w:gridCol w:w="3210"/>
      </w:tblGrid>
      <w:tr w:rsidR="003A1E13">
        <w:trPr>
          <w:trHeight w:val="220"/>
        </w:trPr>
        <w:tc>
          <w:tcPr>
            <w:tcW w:w="14535" w:type="dxa"/>
            <w:gridSpan w:val="4"/>
          </w:tcPr>
          <w:p w:rsidR="003A1E13" w:rsidRDefault="003A1E13">
            <w:pPr>
              <w:jc w:val="center"/>
            </w:pPr>
          </w:p>
          <w:p w:rsidR="003A1E13" w:rsidRDefault="00451682">
            <w:pPr>
              <w:jc w:val="center"/>
            </w:pPr>
            <w:r>
              <w:rPr>
                <w:rFonts w:ascii="Arial" w:eastAsia="Arial" w:hAnsi="Arial" w:cs="Arial"/>
                <w:b/>
              </w:rPr>
              <w:t xml:space="preserve">Actions </w:t>
            </w:r>
            <w:proofErr w:type="spellStart"/>
            <w:r>
              <w:rPr>
                <w:rFonts w:ascii="Arial" w:eastAsia="Arial" w:hAnsi="Arial" w:cs="Arial"/>
                <w:b/>
              </w:rPr>
              <w:t>focussed</w:t>
            </w:r>
            <w:proofErr w:type="spellEnd"/>
            <w:r>
              <w:rPr>
                <w:rFonts w:ascii="Arial" w:eastAsia="Arial" w:hAnsi="Arial" w:cs="Arial"/>
                <w:b/>
              </w:rPr>
              <w:t xml:space="preserve"> on Learning in the Curriculum (</w:t>
            </w:r>
            <w:r>
              <w:rPr>
                <w:rFonts w:ascii="Arial" w:eastAsia="Arial" w:hAnsi="Arial" w:cs="Arial"/>
                <w:b/>
              </w:rPr>
              <w:t>direct impact on attainment</w:t>
            </w:r>
          </w:p>
          <w:p w:rsidR="003A1E13" w:rsidRDefault="003A1E13">
            <w:pPr>
              <w:jc w:val="center"/>
            </w:pPr>
          </w:p>
        </w:tc>
      </w:tr>
      <w:tr w:rsidR="003A1E13">
        <w:tc>
          <w:tcPr>
            <w:tcW w:w="2475" w:type="dxa"/>
          </w:tcPr>
          <w:p w:rsidR="003A1E13" w:rsidRDefault="00451682">
            <w:pPr>
              <w:jc w:val="center"/>
            </w:pPr>
            <w:r>
              <w:rPr>
                <w:rFonts w:ascii="Arial" w:eastAsia="Arial" w:hAnsi="Arial" w:cs="Arial"/>
                <w:b/>
              </w:rPr>
              <w:t>Focus</w:t>
            </w:r>
          </w:p>
        </w:tc>
        <w:tc>
          <w:tcPr>
            <w:tcW w:w="1365" w:type="dxa"/>
          </w:tcPr>
          <w:p w:rsidR="003A1E13" w:rsidRDefault="00451682">
            <w:pPr>
              <w:jc w:val="center"/>
            </w:pPr>
            <w:r>
              <w:rPr>
                <w:rFonts w:ascii="Arial" w:eastAsia="Arial" w:hAnsi="Arial" w:cs="Arial"/>
                <w:b/>
              </w:rPr>
              <w:t>Spend</w:t>
            </w:r>
          </w:p>
        </w:tc>
        <w:tc>
          <w:tcPr>
            <w:tcW w:w="7485" w:type="dxa"/>
          </w:tcPr>
          <w:p w:rsidR="003A1E13" w:rsidRDefault="00451682">
            <w:pPr>
              <w:jc w:val="center"/>
            </w:pPr>
            <w:r>
              <w:rPr>
                <w:rFonts w:ascii="Arial" w:eastAsia="Arial" w:hAnsi="Arial" w:cs="Arial"/>
                <w:b/>
              </w:rPr>
              <w:t>Provision</w:t>
            </w:r>
          </w:p>
        </w:tc>
        <w:tc>
          <w:tcPr>
            <w:tcW w:w="3210" w:type="dxa"/>
          </w:tcPr>
          <w:p w:rsidR="003A1E13" w:rsidRDefault="00451682">
            <w:pPr>
              <w:jc w:val="center"/>
            </w:pPr>
            <w:r>
              <w:rPr>
                <w:rFonts w:ascii="Arial" w:eastAsia="Arial" w:hAnsi="Arial" w:cs="Arial"/>
                <w:b/>
              </w:rPr>
              <w:t>Impact</w:t>
            </w:r>
          </w:p>
        </w:tc>
      </w:tr>
      <w:tr w:rsidR="003A1E13">
        <w:tc>
          <w:tcPr>
            <w:tcW w:w="2475" w:type="dxa"/>
          </w:tcPr>
          <w:p w:rsidR="003A1E13" w:rsidRDefault="00451682">
            <w:pPr>
              <w:jc w:val="center"/>
            </w:pPr>
            <w:r>
              <w:rPr>
                <w:rFonts w:ascii="Arial" w:eastAsia="Arial" w:hAnsi="Arial" w:cs="Arial"/>
              </w:rPr>
              <w:t xml:space="preserve">SENCO release time ½ day per week </w:t>
            </w:r>
          </w:p>
        </w:tc>
        <w:tc>
          <w:tcPr>
            <w:tcW w:w="1365" w:type="dxa"/>
          </w:tcPr>
          <w:p w:rsidR="003A1E13" w:rsidRDefault="00451682">
            <w:pPr>
              <w:jc w:val="center"/>
            </w:pPr>
            <w:r>
              <w:rPr>
                <w:rFonts w:ascii="Arial" w:eastAsia="Arial" w:hAnsi="Arial" w:cs="Arial"/>
              </w:rPr>
              <w:t>£5, 000</w:t>
            </w:r>
          </w:p>
        </w:tc>
        <w:tc>
          <w:tcPr>
            <w:tcW w:w="7485" w:type="dxa"/>
          </w:tcPr>
          <w:p w:rsidR="003A1E13" w:rsidRDefault="00451682">
            <w:r>
              <w:rPr>
                <w:rFonts w:ascii="Arial" w:eastAsia="Arial" w:hAnsi="Arial" w:cs="Arial"/>
              </w:rPr>
              <w:t>Specifically focused on pupil premium children-</w:t>
            </w:r>
          </w:p>
          <w:p w:rsidR="003A1E13" w:rsidRDefault="00451682">
            <w:r>
              <w:rPr>
                <w:rFonts w:ascii="Arial" w:eastAsia="Arial" w:hAnsi="Arial" w:cs="Arial"/>
              </w:rPr>
              <w:t xml:space="preserve">Particularly </w:t>
            </w:r>
            <w:proofErr w:type="spellStart"/>
            <w:r>
              <w:rPr>
                <w:rFonts w:ascii="Arial" w:eastAsia="Arial" w:hAnsi="Arial" w:cs="Arial"/>
              </w:rPr>
              <w:t>focussed</w:t>
            </w:r>
            <w:proofErr w:type="spellEnd"/>
            <w:r>
              <w:rPr>
                <w:rFonts w:ascii="Arial" w:eastAsia="Arial" w:hAnsi="Arial" w:cs="Arial"/>
              </w:rPr>
              <w:t xml:space="preserve"> on advice and support for class teachers in provision for specific children.</w:t>
            </w:r>
          </w:p>
          <w:p w:rsidR="003A1E13" w:rsidRDefault="00451682">
            <w:r>
              <w:rPr>
                <w:rFonts w:ascii="Arial" w:eastAsia="Arial" w:hAnsi="Arial" w:cs="Arial"/>
              </w:rPr>
              <w:t xml:space="preserve">Referrals for learning mentors, therapists and counsellors to support the learning needs of the PP children. </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Additional TA time in key stage 1: two teaching assistants for 4 afternoons per week.</w:t>
            </w:r>
          </w:p>
        </w:tc>
        <w:tc>
          <w:tcPr>
            <w:tcW w:w="1365" w:type="dxa"/>
          </w:tcPr>
          <w:p w:rsidR="003A1E13" w:rsidRDefault="00451682">
            <w:pPr>
              <w:jc w:val="center"/>
            </w:pPr>
            <w:r>
              <w:rPr>
                <w:rFonts w:ascii="Arial" w:eastAsia="Arial" w:hAnsi="Arial" w:cs="Arial"/>
              </w:rPr>
              <w:t>£8,846</w:t>
            </w:r>
          </w:p>
        </w:tc>
        <w:tc>
          <w:tcPr>
            <w:tcW w:w="7485" w:type="dxa"/>
          </w:tcPr>
          <w:p w:rsidR="003A1E13" w:rsidRDefault="00451682">
            <w:r>
              <w:rPr>
                <w:rFonts w:ascii="Arial" w:eastAsia="Arial" w:hAnsi="Arial" w:cs="Arial"/>
              </w:rPr>
              <w:t>Intervention support for targeted children in years 1 and 2.</w:t>
            </w:r>
          </w:p>
          <w:p w:rsidR="003A1E13" w:rsidRDefault="00451682">
            <w:r>
              <w:rPr>
                <w:rFonts w:ascii="Arial" w:eastAsia="Arial" w:hAnsi="Arial" w:cs="Arial"/>
              </w:rPr>
              <w:t>One to one read write inc provision – daily to address misconceptions and accelerate progress.</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 xml:space="preserve">Additional TA support for year 5 and 6: two teaching assistants for 4 afternoons each. </w:t>
            </w:r>
          </w:p>
          <w:p w:rsidR="003A1E13" w:rsidRDefault="003A1E13">
            <w:pPr>
              <w:jc w:val="center"/>
            </w:pPr>
          </w:p>
        </w:tc>
        <w:tc>
          <w:tcPr>
            <w:tcW w:w="1365" w:type="dxa"/>
          </w:tcPr>
          <w:p w:rsidR="003A1E13" w:rsidRDefault="00451682">
            <w:pPr>
              <w:jc w:val="center"/>
            </w:pPr>
            <w:r>
              <w:rPr>
                <w:rFonts w:ascii="Arial" w:eastAsia="Arial" w:hAnsi="Arial" w:cs="Arial"/>
              </w:rPr>
              <w:t>£8,500</w:t>
            </w:r>
          </w:p>
        </w:tc>
        <w:tc>
          <w:tcPr>
            <w:tcW w:w="7485" w:type="dxa"/>
          </w:tcPr>
          <w:p w:rsidR="003A1E13" w:rsidRDefault="00451682">
            <w:r>
              <w:rPr>
                <w:rFonts w:ascii="Arial" w:eastAsia="Arial" w:hAnsi="Arial" w:cs="Arial"/>
              </w:rPr>
              <w:t>In</w:t>
            </w:r>
            <w:r>
              <w:rPr>
                <w:rFonts w:ascii="Arial" w:eastAsia="Arial" w:hAnsi="Arial" w:cs="Arial"/>
              </w:rPr>
              <w:t xml:space="preserve">terventions </w:t>
            </w:r>
            <w:proofErr w:type="spellStart"/>
            <w:r>
              <w:rPr>
                <w:rFonts w:ascii="Arial" w:eastAsia="Arial" w:hAnsi="Arial" w:cs="Arial"/>
              </w:rPr>
              <w:t>focussed</w:t>
            </w:r>
            <w:proofErr w:type="spellEnd"/>
            <w:r>
              <w:rPr>
                <w:rFonts w:ascii="Arial" w:eastAsia="Arial" w:hAnsi="Arial" w:cs="Arial"/>
              </w:rPr>
              <w:t xml:space="preserve"> on maths and English addressing misconceptions and conferencing for writing.</w:t>
            </w:r>
          </w:p>
          <w:p w:rsidR="003A1E13" w:rsidRDefault="00451682">
            <w:r>
              <w:rPr>
                <w:rFonts w:ascii="Arial" w:eastAsia="Arial" w:hAnsi="Arial" w:cs="Arial"/>
              </w:rPr>
              <w:t>Maths surgeries that address the immediate needs.</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TA working with two group of pupils on Freshstart daily- year 5/6</w:t>
            </w:r>
          </w:p>
        </w:tc>
        <w:tc>
          <w:tcPr>
            <w:tcW w:w="1365" w:type="dxa"/>
          </w:tcPr>
          <w:p w:rsidR="003A1E13" w:rsidRDefault="00451682">
            <w:pPr>
              <w:jc w:val="center"/>
            </w:pPr>
            <w:r>
              <w:rPr>
                <w:rFonts w:ascii="Arial" w:eastAsia="Arial" w:hAnsi="Arial" w:cs="Arial"/>
              </w:rPr>
              <w:t>£6,600</w:t>
            </w:r>
          </w:p>
        </w:tc>
        <w:tc>
          <w:tcPr>
            <w:tcW w:w="7485" w:type="dxa"/>
          </w:tcPr>
          <w:p w:rsidR="003A1E13" w:rsidRDefault="00451682">
            <w:r>
              <w:rPr>
                <w:rFonts w:ascii="Arial" w:eastAsia="Arial" w:hAnsi="Arial" w:cs="Arial"/>
              </w:rPr>
              <w:t>Freshstart programme for year 5 a</w:t>
            </w:r>
            <w:r>
              <w:rPr>
                <w:rFonts w:ascii="Arial" w:eastAsia="Arial" w:hAnsi="Arial" w:cs="Arial"/>
              </w:rPr>
              <w:t>nd 6 pupils- these pupils will be working at stage appropriate modules on a daily basis.</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One – to – one teacher – 1 day per week</w:t>
            </w:r>
          </w:p>
        </w:tc>
        <w:tc>
          <w:tcPr>
            <w:tcW w:w="1365" w:type="dxa"/>
          </w:tcPr>
          <w:p w:rsidR="003A1E13" w:rsidRDefault="00451682">
            <w:pPr>
              <w:jc w:val="center"/>
            </w:pPr>
            <w:r>
              <w:rPr>
                <w:rFonts w:ascii="Arial" w:eastAsia="Arial" w:hAnsi="Arial" w:cs="Arial"/>
              </w:rPr>
              <w:t>£6, 437</w:t>
            </w:r>
          </w:p>
        </w:tc>
        <w:tc>
          <w:tcPr>
            <w:tcW w:w="7485" w:type="dxa"/>
          </w:tcPr>
          <w:p w:rsidR="003A1E13" w:rsidRDefault="00451682">
            <w:r>
              <w:rPr>
                <w:rFonts w:ascii="Arial" w:eastAsia="Arial" w:hAnsi="Arial" w:cs="Arial"/>
              </w:rPr>
              <w:t>Conferencing on maths, reading and writing. (All year)</w:t>
            </w:r>
          </w:p>
          <w:p w:rsidR="003A1E13" w:rsidRDefault="00451682">
            <w:r>
              <w:rPr>
                <w:rFonts w:ascii="Arial" w:eastAsia="Arial" w:hAnsi="Arial" w:cs="Arial"/>
              </w:rPr>
              <w:t>September to May- focus on year 6 pupils then May to July year 5 targeted pupils.</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One- to – one teacher : 2 x half days</w:t>
            </w:r>
          </w:p>
        </w:tc>
        <w:tc>
          <w:tcPr>
            <w:tcW w:w="1365" w:type="dxa"/>
          </w:tcPr>
          <w:p w:rsidR="003A1E13" w:rsidRDefault="00451682">
            <w:pPr>
              <w:jc w:val="center"/>
            </w:pPr>
            <w:r>
              <w:rPr>
                <w:rFonts w:ascii="Arial" w:eastAsia="Arial" w:hAnsi="Arial" w:cs="Arial"/>
              </w:rPr>
              <w:t>£6,437</w:t>
            </w:r>
          </w:p>
        </w:tc>
        <w:tc>
          <w:tcPr>
            <w:tcW w:w="7485" w:type="dxa"/>
          </w:tcPr>
          <w:p w:rsidR="003A1E13" w:rsidRDefault="00451682">
            <w:r>
              <w:rPr>
                <w:rFonts w:ascii="Arial" w:eastAsia="Arial" w:hAnsi="Arial" w:cs="Arial"/>
              </w:rPr>
              <w:t>Conferencing on writing and maths (All year)</w:t>
            </w:r>
          </w:p>
          <w:p w:rsidR="003A1E13" w:rsidRDefault="00451682">
            <w:r>
              <w:rPr>
                <w:rFonts w:ascii="Arial" w:eastAsia="Arial" w:hAnsi="Arial" w:cs="Arial"/>
              </w:rPr>
              <w:t>September to May- focus on year 6 pupils then May to July year 5 targeted pupils.</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Professional development:</w:t>
            </w:r>
          </w:p>
        </w:tc>
        <w:tc>
          <w:tcPr>
            <w:tcW w:w="1365" w:type="dxa"/>
          </w:tcPr>
          <w:p w:rsidR="003A1E13" w:rsidRDefault="003A1E13"/>
          <w:p w:rsidR="003A1E13" w:rsidRDefault="00451682">
            <w:pPr>
              <w:jc w:val="center"/>
            </w:pPr>
            <w:r>
              <w:rPr>
                <w:rFonts w:ascii="Arial" w:eastAsia="Arial" w:hAnsi="Arial" w:cs="Arial"/>
              </w:rPr>
              <w:t>£4,000</w:t>
            </w:r>
          </w:p>
        </w:tc>
        <w:tc>
          <w:tcPr>
            <w:tcW w:w="7485" w:type="dxa"/>
          </w:tcPr>
          <w:p w:rsidR="003A1E13" w:rsidRDefault="00451682">
            <w:r>
              <w:rPr>
                <w:rFonts w:ascii="Arial" w:eastAsia="Arial" w:hAnsi="Arial" w:cs="Arial"/>
              </w:rPr>
              <w:t>Specific training for staff on teaching and learning, Read write inc training (3 members of staff), Freshstart training (1 TA), Read write inc spelling programme training (4 teachers), Read write inc development day, cur</w:t>
            </w:r>
            <w:r>
              <w:rPr>
                <w:rFonts w:ascii="Arial" w:eastAsia="Arial" w:hAnsi="Arial" w:cs="Arial"/>
              </w:rPr>
              <w:t xml:space="preserve">riculum development, new subject leader training. </w:t>
            </w:r>
          </w:p>
          <w:p w:rsidR="003A1E13" w:rsidRDefault="00451682">
            <w:r>
              <w:rPr>
                <w:rFonts w:ascii="Arial" w:eastAsia="Arial" w:hAnsi="Arial" w:cs="Arial"/>
              </w:rPr>
              <w:t>Read write Inc subject development for the manager</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Computing resources</w:t>
            </w:r>
          </w:p>
        </w:tc>
        <w:tc>
          <w:tcPr>
            <w:tcW w:w="1365" w:type="dxa"/>
          </w:tcPr>
          <w:p w:rsidR="003A1E13" w:rsidRDefault="00451682">
            <w:pPr>
              <w:jc w:val="center"/>
            </w:pPr>
            <w:r>
              <w:rPr>
                <w:rFonts w:ascii="Arial" w:eastAsia="Arial" w:hAnsi="Arial" w:cs="Arial"/>
              </w:rPr>
              <w:t>£2, 000</w:t>
            </w:r>
          </w:p>
        </w:tc>
        <w:tc>
          <w:tcPr>
            <w:tcW w:w="7485" w:type="dxa"/>
          </w:tcPr>
          <w:p w:rsidR="003A1E13" w:rsidRDefault="00451682">
            <w:r>
              <w:rPr>
                <w:rFonts w:ascii="Arial" w:eastAsia="Arial" w:hAnsi="Arial" w:cs="Arial"/>
              </w:rPr>
              <w:t>Purchase of additional i-pads to support the pupil premium children in their access of the curriculum in foundation and key stage 1.</w:t>
            </w:r>
          </w:p>
        </w:tc>
        <w:tc>
          <w:tcPr>
            <w:tcW w:w="3210" w:type="dxa"/>
          </w:tcPr>
          <w:p w:rsidR="003A1E13" w:rsidRDefault="003A1E13"/>
        </w:tc>
      </w:tr>
      <w:tr w:rsidR="003A1E13">
        <w:tc>
          <w:tcPr>
            <w:tcW w:w="11325" w:type="dxa"/>
            <w:gridSpan w:val="3"/>
          </w:tcPr>
          <w:p w:rsidR="003A1E13" w:rsidRDefault="003A1E13">
            <w:pPr>
              <w:jc w:val="center"/>
            </w:pPr>
          </w:p>
          <w:p w:rsidR="003A1E13" w:rsidRDefault="00451682">
            <w:pPr>
              <w:jc w:val="center"/>
            </w:pPr>
            <w:r>
              <w:rPr>
                <w:rFonts w:ascii="Arial" w:eastAsia="Arial" w:hAnsi="Arial" w:cs="Arial"/>
                <w:b/>
              </w:rPr>
              <w:t xml:space="preserve">Actions </w:t>
            </w:r>
            <w:proofErr w:type="spellStart"/>
            <w:r>
              <w:rPr>
                <w:rFonts w:ascii="Arial" w:eastAsia="Arial" w:hAnsi="Arial" w:cs="Arial"/>
                <w:b/>
              </w:rPr>
              <w:t>Focussed</w:t>
            </w:r>
            <w:proofErr w:type="spellEnd"/>
            <w:r>
              <w:rPr>
                <w:rFonts w:ascii="Arial" w:eastAsia="Arial" w:hAnsi="Arial" w:cs="Arial"/>
                <w:b/>
              </w:rPr>
              <w:t xml:space="preserve"> on social, emotional and </w:t>
            </w:r>
            <w:proofErr w:type="spellStart"/>
            <w:r>
              <w:rPr>
                <w:rFonts w:ascii="Arial" w:eastAsia="Arial" w:hAnsi="Arial" w:cs="Arial"/>
                <w:b/>
              </w:rPr>
              <w:t>behavioural</w:t>
            </w:r>
            <w:proofErr w:type="spellEnd"/>
            <w:r>
              <w:rPr>
                <w:rFonts w:ascii="Arial" w:eastAsia="Arial" w:hAnsi="Arial" w:cs="Arial"/>
                <w:b/>
              </w:rPr>
              <w:t xml:space="preserve"> issues (addressing barriers to learning)</w:t>
            </w:r>
          </w:p>
          <w:p w:rsidR="003A1E13" w:rsidRDefault="003A1E13">
            <w:pPr>
              <w:jc w:val="center"/>
            </w:pPr>
          </w:p>
        </w:tc>
        <w:tc>
          <w:tcPr>
            <w:tcW w:w="3210" w:type="dxa"/>
          </w:tcPr>
          <w:p w:rsidR="003A1E13" w:rsidRDefault="003A1E13">
            <w:pPr>
              <w:widowControl w:val="0"/>
              <w:spacing w:line="276" w:lineRule="auto"/>
            </w:pPr>
          </w:p>
        </w:tc>
      </w:tr>
      <w:tr w:rsidR="003A1E13">
        <w:tc>
          <w:tcPr>
            <w:tcW w:w="2475" w:type="dxa"/>
          </w:tcPr>
          <w:p w:rsidR="003A1E13" w:rsidRDefault="00451682">
            <w:pPr>
              <w:jc w:val="center"/>
            </w:pPr>
            <w:r>
              <w:rPr>
                <w:rFonts w:ascii="Arial" w:eastAsia="Arial" w:hAnsi="Arial" w:cs="Arial"/>
              </w:rPr>
              <w:t>MAST</w:t>
            </w:r>
          </w:p>
        </w:tc>
        <w:tc>
          <w:tcPr>
            <w:tcW w:w="1365" w:type="dxa"/>
          </w:tcPr>
          <w:p w:rsidR="003A1E13" w:rsidRDefault="00451682">
            <w:pPr>
              <w:jc w:val="center"/>
            </w:pPr>
            <w:r>
              <w:rPr>
                <w:rFonts w:ascii="Arial" w:eastAsia="Arial" w:hAnsi="Arial" w:cs="Arial"/>
              </w:rPr>
              <w:t>£2060</w:t>
            </w:r>
          </w:p>
        </w:tc>
        <w:tc>
          <w:tcPr>
            <w:tcW w:w="7485" w:type="dxa"/>
          </w:tcPr>
          <w:p w:rsidR="003A1E13" w:rsidRDefault="00451682">
            <w:r>
              <w:rPr>
                <w:rFonts w:ascii="Arial" w:eastAsia="Arial" w:hAnsi="Arial" w:cs="Arial"/>
              </w:rPr>
              <w:t>Multi agency support for vulnerable pupils and their families, includes learning mentors, therapists, counsellors, family support workers and EP.</w:t>
            </w:r>
          </w:p>
          <w:p w:rsidR="003A1E13" w:rsidRDefault="003A1E13"/>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Group work with trained TA to help children develop communication skills and emotional needs. (2 afternoons</w:t>
            </w:r>
            <w:r>
              <w:rPr>
                <w:rFonts w:ascii="Arial" w:eastAsia="Arial" w:hAnsi="Arial" w:cs="Arial"/>
              </w:rPr>
              <w:t xml:space="preserve"> per week)</w:t>
            </w:r>
          </w:p>
        </w:tc>
        <w:tc>
          <w:tcPr>
            <w:tcW w:w="1365" w:type="dxa"/>
          </w:tcPr>
          <w:p w:rsidR="003A1E13" w:rsidRDefault="00451682">
            <w:pPr>
              <w:jc w:val="center"/>
            </w:pPr>
            <w:r>
              <w:rPr>
                <w:rFonts w:ascii="Arial" w:eastAsia="Arial" w:hAnsi="Arial" w:cs="Arial"/>
              </w:rPr>
              <w:t>£2,058</w:t>
            </w:r>
          </w:p>
        </w:tc>
        <w:tc>
          <w:tcPr>
            <w:tcW w:w="7485" w:type="dxa"/>
          </w:tcPr>
          <w:p w:rsidR="003A1E13" w:rsidRDefault="00451682">
            <w:r>
              <w:rPr>
                <w:rFonts w:ascii="Arial" w:eastAsia="Arial" w:hAnsi="Arial" w:cs="Arial"/>
              </w:rPr>
              <w:t>Supporting pupils with Communication / Emotional/</w:t>
            </w:r>
            <w:proofErr w:type="spellStart"/>
            <w:r>
              <w:rPr>
                <w:rFonts w:ascii="Arial" w:eastAsia="Arial" w:hAnsi="Arial" w:cs="Arial"/>
              </w:rPr>
              <w:t>behavioural</w:t>
            </w:r>
            <w:proofErr w:type="spellEnd"/>
            <w:r>
              <w:rPr>
                <w:rFonts w:ascii="Arial" w:eastAsia="Arial" w:hAnsi="Arial" w:cs="Arial"/>
              </w:rPr>
              <w:t xml:space="preserve"> difficulties.  Supporting pupils with literacy difficulties.</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 xml:space="preserve">Support for emotional welfare of children </w:t>
            </w:r>
          </w:p>
        </w:tc>
        <w:tc>
          <w:tcPr>
            <w:tcW w:w="1365" w:type="dxa"/>
          </w:tcPr>
          <w:p w:rsidR="003A1E13" w:rsidRDefault="00451682">
            <w:pPr>
              <w:jc w:val="center"/>
            </w:pPr>
            <w:r>
              <w:rPr>
                <w:rFonts w:ascii="Arial" w:eastAsia="Arial" w:hAnsi="Arial" w:cs="Arial"/>
              </w:rPr>
              <w:t>£750 &amp; £1425</w:t>
            </w:r>
          </w:p>
        </w:tc>
        <w:tc>
          <w:tcPr>
            <w:tcW w:w="7485" w:type="dxa"/>
          </w:tcPr>
          <w:p w:rsidR="003A1E13" w:rsidRDefault="00451682">
            <w:r>
              <w:rPr>
                <w:rFonts w:ascii="Arial" w:eastAsia="Arial" w:hAnsi="Arial" w:cs="Arial"/>
              </w:rPr>
              <w:t>Fortnightly visit to the donkey sanctuary.</w:t>
            </w:r>
          </w:p>
          <w:p w:rsidR="003A1E13" w:rsidRDefault="00451682">
            <w:r>
              <w:rPr>
                <w:rFonts w:ascii="Arial" w:eastAsia="Arial" w:hAnsi="Arial" w:cs="Arial"/>
              </w:rPr>
              <w:t>Transport to an</w:t>
            </w:r>
            <w:r>
              <w:rPr>
                <w:rFonts w:ascii="Arial" w:eastAsia="Arial" w:hAnsi="Arial" w:cs="Arial"/>
              </w:rPr>
              <w:t>d from the venue.</w:t>
            </w:r>
          </w:p>
          <w:p w:rsidR="003A1E13" w:rsidRDefault="00451682">
            <w:r>
              <w:rPr>
                <w:rFonts w:ascii="Arial" w:eastAsia="Arial" w:hAnsi="Arial" w:cs="Arial"/>
              </w:rPr>
              <w:t>Minimum of 3 teaching assistants to lead the group.</w:t>
            </w:r>
          </w:p>
        </w:tc>
        <w:tc>
          <w:tcPr>
            <w:tcW w:w="3210" w:type="dxa"/>
          </w:tcPr>
          <w:p w:rsidR="003A1E13" w:rsidRDefault="003A1E13"/>
        </w:tc>
      </w:tr>
      <w:tr w:rsidR="003A1E13">
        <w:tc>
          <w:tcPr>
            <w:tcW w:w="11325" w:type="dxa"/>
            <w:gridSpan w:val="3"/>
          </w:tcPr>
          <w:p w:rsidR="003A1E13" w:rsidRDefault="003A1E13">
            <w:pPr>
              <w:jc w:val="center"/>
            </w:pPr>
          </w:p>
          <w:p w:rsidR="003A1E13" w:rsidRDefault="00451682">
            <w:pPr>
              <w:jc w:val="center"/>
            </w:pPr>
            <w:r>
              <w:rPr>
                <w:rFonts w:ascii="Arial" w:eastAsia="Arial" w:hAnsi="Arial" w:cs="Arial"/>
                <w:b/>
              </w:rPr>
              <w:t xml:space="preserve">Actions </w:t>
            </w:r>
            <w:proofErr w:type="spellStart"/>
            <w:r>
              <w:rPr>
                <w:rFonts w:ascii="Arial" w:eastAsia="Arial" w:hAnsi="Arial" w:cs="Arial"/>
                <w:b/>
              </w:rPr>
              <w:t>focussed</w:t>
            </w:r>
            <w:proofErr w:type="spellEnd"/>
            <w:r>
              <w:rPr>
                <w:rFonts w:ascii="Arial" w:eastAsia="Arial" w:hAnsi="Arial" w:cs="Arial"/>
                <w:b/>
              </w:rPr>
              <w:t xml:space="preserve"> on enrichment beyond the curriculum</w:t>
            </w:r>
          </w:p>
          <w:p w:rsidR="003A1E13" w:rsidRDefault="003A1E13">
            <w:pPr>
              <w:jc w:val="center"/>
            </w:pPr>
          </w:p>
        </w:tc>
        <w:tc>
          <w:tcPr>
            <w:tcW w:w="3210" w:type="dxa"/>
          </w:tcPr>
          <w:p w:rsidR="003A1E13" w:rsidRDefault="003A1E13">
            <w:pPr>
              <w:widowControl w:val="0"/>
              <w:spacing w:line="276" w:lineRule="auto"/>
            </w:pPr>
          </w:p>
        </w:tc>
      </w:tr>
      <w:tr w:rsidR="003A1E13">
        <w:tc>
          <w:tcPr>
            <w:tcW w:w="2475" w:type="dxa"/>
          </w:tcPr>
          <w:p w:rsidR="003A1E13" w:rsidRDefault="00451682">
            <w:pPr>
              <w:jc w:val="center"/>
            </w:pPr>
            <w:proofErr w:type="spellStart"/>
            <w:r>
              <w:rPr>
                <w:rFonts w:ascii="Arial" w:eastAsia="Arial" w:hAnsi="Arial" w:cs="Arial"/>
              </w:rPr>
              <w:t>Subsidised</w:t>
            </w:r>
            <w:proofErr w:type="spellEnd"/>
            <w:r>
              <w:rPr>
                <w:rFonts w:ascii="Arial" w:eastAsia="Arial" w:hAnsi="Arial" w:cs="Arial"/>
              </w:rPr>
              <w:t xml:space="preserve"> trips- residential</w:t>
            </w:r>
          </w:p>
          <w:p w:rsidR="003A1E13" w:rsidRDefault="003A1E13">
            <w:pPr>
              <w:jc w:val="center"/>
            </w:pPr>
          </w:p>
        </w:tc>
        <w:tc>
          <w:tcPr>
            <w:tcW w:w="1365" w:type="dxa"/>
          </w:tcPr>
          <w:p w:rsidR="003A1E13" w:rsidRDefault="003A1E13">
            <w:pPr>
              <w:jc w:val="center"/>
            </w:pPr>
          </w:p>
          <w:p w:rsidR="003A1E13" w:rsidRDefault="00451682">
            <w:pPr>
              <w:jc w:val="center"/>
            </w:pPr>
            <w:r>
              <w:rPr>
                <w:rFonts w:ascii="Arial" w:eastAsia="Arial" w:hAnsi="Arial" w:cs="Arial"/>
              </w:rPr>
              <w:t>£2,000</w:t>
            </w:r>
          </w:p>
        </w:tc>
        <w:tc>
          <w:tcPr>
            <w:tcW w:w="7485" w:type="dxa"/>
          </w:tcPr>
          <w:p w:rsidR="003A1E13" w:rsidRDefault="00451682">
            <w:r>
              <w:rPr>
                <w:rFonts w:ascii="Arial" w:eastAsia="Arial" w:hAnsi="Arial" w:cs="Arial"/>
              </w:rPr>
              <w:t>All children in year groups have access to educational visits and residential which would be out of the financial limitations of some families.</w:t>
            </w:r>
          </w:p>
          <w:p w:rsidR="003A1E13" w:rsidRDefault="00451682">
            <w:r>
              <w:rPr>
                <w:rFonts w:ascii="Arial" w:eastAsia="Arial" w:hAnsi="Arial" w:cs="Arial"/>
              </w:rPr>
              <w:t xml:space="preserve">All pupils access to theatre group and visitors in school.  This experience is followed up in school. </w:t>
            </w:r>
          </w:p>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 xml:space="preserve">Children’s University </w:t>
            </w:r>
          </w:p>
          <w:p w:rsidR="003A1E13" w:rsidRDefault="003A1E13">
            <w:pPr>
              <w:jc w:val="center"/>
            </w:pPr>
          </w:p>
        </w:tc>
        <w:tc>
          <w:tcPr>
            <w:tcW w:w="1365" w:type="dxa"/>
          </w:tcPr>
          <w:p w:rsidR="003A1E13" w:rsidRDefault="00451682">
            <w:pPr>
              <w:jc w:val="center"/>
            </w:pPr>
            <w:r>
              <w:rPr>
                <w:rFonts w:ascii="Arial" w:eastAsia="Arial" w:hAnsi="Arial" w:cs="Arial"/>
              </w:rPr>
              <w:t>£350</w:t>
            </w:r>
          </w:p>
        </w:tc>
        <w:tc>
          <w:tcPr>
            <w:tcW w:w="7485" w:type="dxa"/>
          </w:tcPr>
          <w:p w:rsidR="003A1E13" w:rsidRDefault="00451682">
            <w:r>
              <w:rPr>
                <w:rFonts w:ascii="Arial" w:eastAsia="Arial" w:hAnsi="Arial" w:cs="Arial"/>
              </w:rPr>
              <w:t>Raising aspiration across the school.  Encouraging children to continue their learning outside the school.</w:t>
            </w:r>
          </w:p>
          <w:p w:rsidR="003A1E13" w:rsidRDefault="003A1E13"/>
        </w:tc>
        <w:tc>
          <w:tcPr>
            <w:tcW w:w="3210" w:type="dxa"/>
          </w:tcPr>
          <w:p w:rsidR="003A1E13" w:rsidRDefault="003A1E13"/>
        </w:tc>
      </w:tr>
      <w:tr w:rsidR="003A1E13">
        <w:tc>
          <w:tcPr>
            <w:tcW w:w="2475" w:type="dxa"/>
          </w:tcPr>
          <w:p w:rsidR="003A1E13" w:rsidRDefault="00451682">
            <w:pPr>
              <w:jc w:val="center"/>
            </w:pPr>
            <w:r>
              <w:rPr>
                <w:rFonts w:ascii="Arial" w:eastAsia="Arial" w:hAnsi="Arial" w:cs="Arial"/>
              </w:rPr>
              <w:t>Summer/Easter schools</w:t>
            </w:r>
          </w:p>
        </w:tc>
        <w:tc>
          <w:tcPr>
            <w:tcW w:w="1365" w:type="dxa"/>
          </w:tcPr>
          <w:p w:rsidR="003A1E13" w:rsidRDefault="00451682">
            <w:pPr>
              <w:jc w:val="center"/>
            </w:pPr>
            <w:r>
              <w:rPr>
                <w:rFonts w:ascii="Arial" w:eastAsia="Arial" w:hAnsi="Arial" w:cs="Arial"/>
              </w:rPr>
              <w:t>£300</w:t>
            </w:r>
          </w:p>
        </w:tc>
        <w:tc>
          <w:tcPr>
            <w:tcW w:w="7485" w:type="dxa"/>
          </w:tcPr>
          <w:p w:rsidR="003A1E13" w:rsidRDefault="00451682">
            <w:r>
              <w:rPr>
                <w:rFonts w:ascii="Arial" w:eastAsia="Arial" w:hAnsi="Arial" w:cs="Arial"/>
              </w:rPr>
              <w:t>All pupils accessing the Excellence Cluster Easter/Summer schools are Pupil Premium pupils</w:t>
            </w:r>
            <w:r>
              <w:rPr>
                <w:rFonts w:ascii="Arial" w:eastAsia="Arial" w:hAnsi="Arial" w:cs="Arial"/>
              </w:rPr>
              <w:t>.</w:t>
            </w:r>
          </w:p>
        </w:tc>
        <w:tc>
          <w:tcPr>
            <w:tcW w:w="3210" w:type="dxa"/>
          </w:tcPr>
          <w:p w:rsidR="003A1E13" w:rsidRDefault="003A1E13"/>
        </w:tc>
      </w:tr>
      <w:tr w:rsidR="003A1E13">
        <w:tc>
          <w:tcPr>
            <w:tcW w:w="11325" w:type="dxa"/>
            <w:gridSpan w:val="3"/>
          </w:tcPr>
          <w:p w:rsidR="003A1E13" w:rsidRDefault="003A1E13">
            <w:pPr>
              <w:jc w:val="center"/>
            </w:pPr>
          </w:p>
          <w:p w:rsidR="003A1E13" w:rsidRDefault="00451682">
            <w:pPr>
              <w:jc w:val="center"/>
            </w:pPr>
            <w:r>
              <w:rPr>
                <w:rFonts w:ascii="Arial" w:eastAsia="Arial" w:hAnsi="Arial" w:cs="Arial"/>
                <w:b/>
              </w:rPr>
              <w:t>Actions focused on families and communities</w:t>
            </w:r>
          </w:p>
          <w:p w:rsidR="003A1E13" w:rsidRDefault="00451682">
            <w:pPr>
              <w:jc w:val="center"/>
            </w:pPr>
            <w:r>
              <w:rPr>
                <w:rFonts w:ascii="Arial" w:eastAsia="Arial" w:hAnsi="Arial" w:cs="Arial"/>
                <w:b/>
              </w:rPr>
              <w:t>(Helping parents provide better support to their children)</w:t>
            </w:r>
          </w:p>
          <w:p w:rsidR="003A1E13" w:rsidRDefault="003A1E13">
            <w:pPr>
              <w:jc w:val="center"/>
            </w:pPr>
          </w:p>
        </w:tc>
        <w:tc>
          <w:tcPr>
            <w:tcW w:w="3210" w:type="dxa"/>
          </w:tcPr>
          <w:p w:rsidR="003A1E13" w:rsidRDefault="003A1E13">
            <w:pPr>
              <w:widowControl w:val="0"/>
              <w:spacing w:line="276" w:lineRule="auto"/>
            </w:pPr>
          </w:p>
        </w:tc>
      </w:tr>
      <w:tr w:rsidR="003A1E13">
        <w:tc>
          <w:tcPr>
            <w:tcW w:w="2475" w:type="dxa"/>
          </w:tcPr>
          <w:p w:rsidR="003A1E13" w:rsidRDefault="00451682">
            <w:pPr>
              <w:jc w:val="center"/>
            </w:pPr>
            <w:r>
              <w:rPr>
                <w:rFonts w:ascii="Arial" w:eastAsia="Arial" w:hAnsi="Arial" w:cs="Arial"/>
              </w:rPr>
              <w:t xml:space="preserve">PSA- Supporting </w:t>
            </w:r>
          </w:p>
        </w:tc>
        <w:tc>
          <w:tcPr>
            <w:tcW w:w="1365" w:type="dxa"/>
          </w:tcPr>
          <w:p w:rsidR="003A1E13" w:rsidRDefault="00451682">
            <w:pPr>
              <w:jc w:val="center"/>
            </w:pPr>
            <w:r>
              <w:rPr>
                <w:rFonts w:ascii="Arial" w:eastAsia="Arial" w:hAnsi="Arial" w:cs="Arial"/>
              </w:rPr>
              <w:t>£ 4,933</w:t>
            </w:r>
          </w:p>
        </w:tc>
        <w:tc>
          <w:tcPr>
            <w:tcW w:w="7485" w:type="dxa"/>
          </w:tcPr>
          <w:p w:rsidR="003A1E13" w:rsidRDefault="00451682">
            <w:r>
              <w:rPr>
                <w:rFonts w:ascii="Arial" w:eastAsia="Arial" w:hAnsi="Arial" w:cs="Arial"/>
              </w:rPr>
              <w:t>Supporting vulnerable, hard to reach families, parents, CAFs.</w:t>
            </w:r>
          </w:p>
          <w:p w:rsidR="003A1E13" w:rsidRDefault="00451682">
            <w:r>
              <w:rPr>
                <w:rFonts w:ascii="Arial" w:eastAsia="Arial" w:hAnsi="Arial" w:cs="Arial"/>
              </w:rPr>
              <w:t xml:space="preserve">Regular courses are organised to help parents build social groups as well </w:t>
            </w:r>
            <w:r>
              <w:rPr>
                <w:rFonts w:ascii="Arial" w:eastAsia="Arial" w:hAnsi="Arial" w:cs="Arial"/>
              </w:rPr>
              <w:lastRenderedPageBreak/>
              <w:t>as improve ways to support their children’s learning at home.</w:t>
            </w:r>
          </w:p>
        </w:tc>
        <w:tc>
          <w:tcPr>
            <w:tcW w:w="3210" w:type="dxa"/>
          </w:tcPr>
          <w:p w:rsidR="003A1E13" w:rsidRDefault="003A1E13"/>
        </w:tc>
      </w:tr>
      <w:tr w:rsidR="003A1E13">
        <w:tc>
          <w:tcPr>
            <w:tcW w:w="2475" w:type="dxa"/>
          </w:tcPr>
          <w:p w:rsidR="003A1E13" w:rsidRDefault="003A1E13">
            <w:pPr>
              <w:jc w:val="center"/>
            </w:pPr>
          </w:p>
          <w:p w:rsidR="003A1E13" w:rsidRDefault="00451682">
            <w:pPr>
              <w:jc w:val="center"/>
            </w:pPr>
            <w:r>
              <w:rPr>
                <w:rFonts w:ascii="Arial" w:eastAsia="Arial" w:hAnsi="Arial" w:cs="Arial"/>
                <w:b/>
              </w:rPr>
              <w:t>TOTAL SPEND</w:t>
            </w:r>
          </w:p>
        </w:tc>
        <w:tc>
          <w:tcPr>
            <w:tcW w:w="1365" w:type="dxa"/>
          </w:tcPr>
          <w:p w:rsidR="003A1E13" w:rsidRDefault="003A1E13">
            <w:pPr>
              <w:jc w:val="center"/>
            </w:pPr>
          </w:p>
          <w:p w:rsidR="003A1E13" w:rsidRDefault="00451682">
            <w:pPr>
              <w:jc w:val="center"/>
            </w:pPr>
            <w:r>
              <w:rPr>
                <w:rFonts w:ascii="Arial" w:eastAsia="Arial" w:hAnsi="Arial" w:cs="Arial"/>
                <w:b/>
              </w:rPr>
              <w:t>£61,696.5</w:t>
            </w:r>
          </w:p>
        </w:tc>
        <w:tc>
          <w:tcPr>
            <w:tcW w:w="7485" w:type="dxa"/>
          </w:tcPr>
          <w:p w:rsidR="003A1E13" w:rsidRDefault="003A1E13">
            <w:pPr>
              <w:jc w:val="center"/>
            </w:pPr>
          </w:p>
          <w:p w:rsidR="003A1E13" w:rsidRDefault="00451682">
            <w:pPr>
              <w:jc w:val="center"/>
            </w:pPr>
            <w:r>
              <w:rPr>
                <w:rFonts w:ascii="Arial" w:eastAsia="Arial" w:hAnsi="Arial" w:cs="Arial"/>
                <w:b/>
              </w:rPr>
              <w:t xml:space="preserve">CONTINGENCY  </w:t>
            </w:r>
          </w:p>
          <w:p w:rsidR="003A1E13" w:rsidRDefault="003A1E13">
            <w:pPr>
              <w:jc w:val="center"/>
            </w:pPr>
          </w:p>
        </w:tc>
        <w:tc>
          <w:tcPr>
            <w:tcW w:w="3210" w:type="dxa"/>
          </w:tcPr>
          <w:p w:rsidR="003A1E13" w:rsidRDefault="00451682">
            <w:pPr>
              <w:jc w:val="center"/>
            </w:pPr>
            <w:r>
              <w:rPr>
                <w:rFonts w:ascii="Arial" w:eastAsia="Arial" w:hAnsi="Arial" w:cs="Arial"/>
                <w:b/>
              </w:rPr>
              <w:t>£4304</w:t>
            </w:r>
          </w:p>
        </w:tc>
      </w:tr>
    </w:tbl>
    <w:p w:rsidR="003A1E13" w:rsidRDefault="003A1E13">
      <w:pPr>
        <w:jc w:val="center"/>
      </w:pPr>
    </w:p>
    <w:p w:rsidR="003A1E13" w:rsidRDefault="00451682">
      <w:pPr>
        <w:jc w:val="center"/>
      </w:pPr>
      <w:r>
        <w:rPr>
          <w:rFonts w:ascii="Arial" w:eastAsia="Arial" w:hAnsi="Arial" w:cs="Arial"/>
          <w:b/>
        </w:rPr>
        <w:t>SERVICE PUPIL PREMIUM</w:t>
      </w:r>
    </w:p>
    <w:tbl>
      <w:tblPr>
        <w:tblStyle w:val="a1"/>
        <w:tblW w:w="14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1635"/>
        <w:gridCol w:w="5835"/>
        <w:gridCol w:w="4590"/>
      </w:tblGrid>
      <w:tr w:rsidR="003A1E13">
        <w:tc>
          <w:tcPr>
            <w:tcW w:w="2475" w:type="dxa"/>
          </w:tcPr>
          <w:p w:rsidR="003A1E13" w:rsidRDefault="003A1E13">
            <w:pPr>
              <w:jc w:val="center"/>
            </w:pPr>
          </w:p>
        </w:tc>
        <w:tc>
          <w:tcPr>
            <w:tcW w:w="1635" w:type="dxa"/>
          </w:tcPr>
          <w:p w:rsidR="003A1E13" w:rsidRDefault="00451682">
            <w:pPr>
              <w:jc w:val="center"/>
            </w:pPr>
            <w:r>
              <w:rPr>
                <w:rFonts w:ascii="Arial" w:eastAsia="Arial" w:hAnsi="Arial" w:cs="Arial"/>
                <w:b/>
              </w:rPr>
              <w:t>Spend</w:t>
            </w:r>
          </w:p>
        </w:tc>
        <w:tc>
          <w:tcPr>
            <w:tcW w:w="5835" w:type="dxa"/>
          </w:tcPr>
          <w:p w:rsidR="003A1E13" w:rsidRDefault="00451682">
            <w:pPr>
              <w:jc w:val="center"/>
            </w:pPr>
            <w:r>
              <w:rPr>
                <w:rFonts w:ascii="Arial" w:eastAsia="Arial" w:hAnsi="Arial" w:cs="Arial"/>
                <w:b/>
              </w:rPr>
              <w:t>Provision</w:t>
            </w:r>
          </w:p>
        </w:tc>
        <w:tc>
          <w:tcPr>
            <w:tcW w:w="4590" w:type="dxa"/>
          </w:tcPr>
          <w:p w:rsidR="003A1E13" w:rsidRDefault="00451682">
            <w:pPr>
              <w:jc w:val="center"/>
            </w:pPr>
            <w:r>
              <w:rPr>
                <w:rFonts w:ascii="Arial" w:eastAsia="Arial" w:hAnsi="Arial" w:cs="Arial"/>
                <w:b/>
              </w:rPr>
              <w:t>Impact</w:t>
            </w:r>
          </w:p>
        </w:tc>
      </w:tr>
      <w:tr w:rsidR="003A1E13">
        <w:tc>
          <w:tcPr>
            <w:tcW w:w="2475" w:type="dxa"/>
          </w:tcPr>
          <w:p w:rsidR="003A1E13" w:rsidRDefault="00451682">
            <w:pPr>
              <w:jc w:val="center"/>
            </w:pPr>
            <w:r>
              <w:rPr>
                <w:rFonts w:ascii="Arial" w:eastAsia="Arial" w:hAnsi="Arial" w:cs="Arial"/>
              </w:rPr>
              <w:t>PSA- 1 day per week</w:t>
            </w:r>
          </w:p>
          <w:p w:rsidR="003A1E13" w:rsidRDefault="003A1E13">
            <w:pPr>
              <w:jc w:val="center"/>
            </w:pPr>
          </w:p>
        </w:tc>
        <w:tc>
          <w:tcPr>
            <w:tcW w:w="1635" w:type="dxa"/>
          </w:tcPr>
          <w:p w:rsidR="003A1E13" w:rsidRDefault="00451682">
            <w:pPr>
              <w:jc w:val="center"/>
            </w:pPr>
            <w:r>
              <w:rPr>
                <w:rFonts w:ascii="Arial" w:eastAsia="Arial" w:hAnsi="Arial" w:cs="Arial"/>
              </w:rPr>
              <w:t>£2,466</w:t>
            </w:r>
          </w:p>
        </w:tc>
        <w:tc>
          <w:tcPr>
            <w:tcW w:w="5835" w:type="dxa"/>
          </w:tcPr>
          <w:p w:rsidR="003A1E13" w:rsidRDefault="00451682">
            <w:r>
              <w:rPr>
                <w:rFonts w:ascii="Arial" w:eastAsia="Arial" w:hAnsi="Arial" w:cs="Arial"/>
              </w:rPr>
              <w:t>Support for vulnerable parents and emotional support for parents as an ELSA trained TA.</w:t>
            </w:r>
          </w:p>
          <w:p w:rsidR="003A1E13" w:rsidRDefault="003A1E13"/>
        </w:tc>
        <w:tc>
          <w:tcPr>
            <w:tcW w:w="4590" w:type="dxa"/>
          </w:tcPr>
          <w:p w:rsidR="003A1E13" w:rsidRDefault="003A1E13"/>
        </w:tc>
      </w:tr>
      <w:tr w:rsidR="003A1E13">
        <w:tc>
          <w:tcPr>
            <w:tcW w:w="2475" w:type="dxa"/>
          </w:tcPr>
          <w:p w:rsidR="003A1E13" w:rsidRDefault="00451682">
            <w:pPr>
              <w:jc w:val="center"/>
            </w:pPr>
            <w:r>
              <w:rPr>
                <w:rFonts w:ascii="Arial" w:eastAsia="Arial" w:hAnsi="Arial" w:cs="Arial"/>
              </w:rPr>
              <w:t>HMS Heroes membership</w:t>
            </w:r>
          </w:p>
          <w:p w:rsidR="003A1E13" w:rsidRDefault="003A1E13">
            <w:pPr>
              <w:jc w:val="center"/>
            </w:pPr>
          </w:p>
        </w:tc>
        <w:tc>
          <w:tcPr>
            <w:tcW w:w="1635" w:type="dxa"/>
          </w:tcPr>
          <w:p w:rsidR="003A1E13" w:rsidRDefault="003A1E13">
            <w:pPr>
              <w:jc w:val="center"/>
            </w:pPr>
          </w:p>
          <w:p w:rsidR="003A1E13" w:rsidRDefault="00451682">
            <w:pPr>
              <w:jc w:val="center"/>
            </w:pPr>
            <w:r>
              <w:rPr>
                <w:rFonts w:ascii="Arial" w:eastAsia="Arial" w:hAnsi="Arial" w:cs="Arial"/>
              </w:rPr>
              <w:t>£150</w:t>
            </w:r>
          </w:p>
        </w:tc>
        <w:tc>
          <w:tcPr>
            <w:tcW w:w="5835" w:type="dxa"/>
          </w:tcPr>
          <w:p w:rsidR="003A1E13" w:rsidRDefault="003A1E13">
            <w:pPr>
              <w:jc w:val="center"/>
            </w:pPr>
          </w:p>
        </w:tc>
        <w:tc>
          <w:tcPr>
            <w:tcW w:w="4590" w:type="dxa"/>
          </w:tcPr>
          <w:p w:rsidR="003A1E13" w:rsidRDefault="003A1E13">
            <w:pPr>
              <w:jc w:val="center"/>
            </w:pPr>
          </w:p>
        </w:tc>
      </w:tr>
      <w:tr w:rsidR="003A1E13">
        <w:tc>
          <w:tcPr>
            <w:tcW w:w="2475" w:type="dxa"/>
          </w:tcPr>
          <w:p w:rsidR="003A1E13" w:rsidRDefault="00451682">
            <w:pPr>
              <w:jc w:val="center"/>
            </w:pPr>
            <w:r>
              <w:rPr>
                <w:rFonts w:ascii="Arial" w:eastAsia="Arial" w:hAnsi="Arial" w:cs="Arial"/>
              </w:rPr>
              <w:t>Transport to HMS Heroes events</w:t>
            </w:r>
          </w:p>
          <w:p w:rsidR="003A1E13" w:rsidRDefault="003A1E13">
            <w:pPr>
              <w:jc w:val="center"/>
            </w:pPr>
          </w:p>
        </w:tc>
        <w:tc>
          <w:tcPr>
            <w:tcW w:w="1635" w:type="dxa"/>
          </w:tcPr>
          <w:p w:rsidR="003A1E13" w:rsidRDefault="00451682">
            <w:pPr>
              <w:jc w:val="center"/>
            </w:pPr>
            <w:r>
              <w:rPr>
                <w:rFonts w:ascii="Arial" w:eastAsia="Arial" w:hAnsi="Arial" w:cs="Arial"/>
              </w:rPr>
              <w:t>£400</w:t>
            </w:r>
          </w:p>
        </w:tc>
        <w:tc>
          <w:tcPr>
            <w:tcW w:w="5835" w:type="dxa"/>
          </w:tcPr>
          <w:p w:rsidR="003A1E13" w:rsidRDefault="003A1E13">
            <w:pPr>
              <w:jc w:val="center"/>
            </w:pPr>
          </w:p>
        </w:tc>
        <w:tc>
          <w:tcPr>
            <w:tcW w:w="4590" w:type="dxa"/>
          </w:tcPr>
          <w:p w:rsidR="003A1E13" w:rsidRDefault="003A1E13">
            <w:pPr>
              <w:jc w:val="center"/>
            </w:pPr>
          </w:p>
        </w:tc>
      </w:tr>
      <w:tr w:rsidR="003A1E13">
        <w:tc>
          <w:tcPr>
            <w:tcW w:w="2475" w:type="dxa"/>
          </w:tcPr>
          <w:p w:rsidR="003A1E13" w:rsidRDefault="00451682">
            <w:pPr>
              <w:jc w:val="center"/>
            </w:pPr>
            <w:r>
              <w:rPr>
                <w:rFonts w:ascii="Arial" w:eastAsia="Arial" w:hAnsi="Arial" w:cs="Arial"/>
              </w:rPr>
              <w:t>ELSA training for one teaching assistant</w:t>
            </w:r>
          </w:p>
        </w:tc>
        <w:tc>
          <w:tcPr>
            <w:tcW w:w="1635" w:type="dxa"/>
          </w:tcPr>
          <w:p w:rsidR="003A1E13" w:rsidRDefault="00451682">
            <w:pPr>
              <w:jc w:val="center"/>
            </w:pPr>
            <w:r>
              <w:rPr>
                <w:rFonts w:ascii="Arial" w:eastAsia="Arial" w:hAnsi="Arial" w:cs="Arial"/>
              </w:rPr>
              <w:t>£Nil cost</w:t>
            </w:r>
          </w:p>
        </w:tc>
        <w:tc>
          <w:tcPr>
            <w:tcW w:w="5835" w:type="dxa"/>
          </w:tcPr>
          <w:p w:rsidR="003A1E13" w:rsidRDefault="00451682">
            <w:r>
              <w:rPr>
                <w:rFonts w:ascii="Arial" w:eastAsia="Arial" w:hAnsi="Arial" w:cs="Arial"/>
              </w:rPr>
              <w:t>Training for a teaching assistant on Emotional Literacy- this builds capacity of the team who can then work with and support our service children.</w:t>
            </w:r>
          </w:p>
          <w:p w:rsidR="003A1E13" w:rsidRDefault="003A1E13"/>
        </w:tc>
        <w:tc>
          <w:tcPr>
            <w:tcW w:w="4590" w:type="dxa"/>
          </w:tcPr>
          <w:p w:rsidR="003A1E13" w:rsidRDefault="003A1E13"/>
        </w:tc>
      </w:tr>
      <w:tr w:rsidR="003A1E13">
        <w:tc>
          <w:tcPr>
            <w:tcW w:w="2475" w:type="dxa"/>
          </w:tcPr>
          <w:p w:rsidR="003A1E13" w:rsidRDefault="00451682">
            <w:pPr>
              <w:jc w:val="center"/>
            </w:pPr>
            <w:r>
              <w:rPr>
                <w:rFonts w:ascii="Arial" w:eastAsia="Arial" w:hAnsi="Arial" w:cs="Arial"/>
              </w:rPr>
              <w:t>TA for one afternoon per week- social/</w:t>
            </w:r>
            <w:proofErr w:type="spellStart"/>
            <w:r>
              <w:rPr>
                <w:rFonts w:ascii="Arial" w:eastAsia="Arial" w:hAnsi="Arial" w:cs="Arial"/>
              </w:rPr>
              <w:t>self esteem</w:t>
            </w:r>
            <w:proofErr w:type="spellEnd"/>
            <w:r>
              <w:rPr>
                <w:rFonts w:ascii="Arial" w:eastAsia="Arial" w:hAnsi="Arial" w:cs="Arial"/>
              </w:rPr>
              <w:t xml:space="preserve"> focus 2.25 x 39</w:t>
            </w:r>
          </w:p>
        </w:tc>
        <w:tc>
          <w:tcPr>
            <w:tcW w:w="1635" w:type="dxa"/>
          </w:tcPr>
          <w:p w:rsidR="003A1E13" w:rsidRDefault="00451682">
            <w:pPr>
              <w:jc w:val="center"/>
            </w:pPr>
            <w:r>
              <w:rPr>
                <w:rFonts w:ascii="Arial" w:eastAsia="Arial" w:hAnsi="Arial" w:cs="Arial"/>
              </w:rPr>
              <w:t>£3,901</w:t>
            </w:r>
          </w:p>
        </w:tc>
        <w:tc>
          <w:tcPr>
            <w:tcW w:w="5835" w:type="dxa"/>
          </w:tcPr>
          <w:p w:rsidR="003A1E13" w:rsidRDefault="00451682">
            <w:r>
              <w:rPr>
                <w:rFonts w:ascii="Arial" w:eastAsia="Arial" w:hAnsi="Arial" w:cs="Arial"/>
              </w:rPr>
              <w:t>Targeted bespoke support for serv</w:t>
            </w:r>
            <w:r>
              <w:rPr>
                <w:rFonts w:ascii="Arial" w:eastAsia="Arial" w:hAnsi="Arial" w:cs="Arial"/>
              </w:rPr>
              <w:t>ice pupils with emotional needs.  One of the ELSA trained TAs will work with pupils when the support is needed- potentially after a deployment.  The cycle of deployment is key in monitoring the needs of the pupil and family.</w:t>
            </w:r>
          </w:p>
        </w:tc>
        <w:tc>
          <w:tcPr>
            <w:tcW w:w="4590" w:type="dxa"/>
          </w:tcPr>
          <w:p w:rsidR="003A1E13" w:rsidRDefault="003A1E13">
            <w:pPr>
              <w:jc w:val="center"/>
            </w:pPr>
          </w:p>
        </w:tc>
      </w:tr>
      <w:tr w:rsidR="003A1E13">
        <w:tc>
          <w:tcPr>
            <w:tcW w:w="2475" w:type="dxa"/>
          </w:tcPr>
          <w:p w:rsidR="003A1E13" w:rsidRDefault="003A1E13">
            <w:pPr>
              <w:jc w:val="center"/>
            </w:pPr>
          </w:p>
        </w:tc>
        <w:tc>
          <w:tcPr>
            <w:tcW w:w="1635" w:type="dxa"/>
          </w:tcPr>
          <w:p w:rsidR="003A1E13" w:rsidRDefault="003A1E13">
            <w:pPr>
              <w:jc w:val="center"/>
            </w:pPr>
          </w:p>
        </w:tc>
        <w:tc>
          <w:tcPr>
            <w:tcW w:w="5835" w:type="dxa"/>
          </w:tcPr>
          <w:p w:rsidR="003A1E13" w:rsidRDefault="003A1E13">
            <w:pPr>
              <w:jc w:val="center"/>
            </w:pPr>
          </w:p>
        </w:tc>
        <w:tc>
          <w:tcPr>
            <w:tcW w:w="4590" w:type="dxa"/>
          </w:tcPr>
          <w:p w:rsidR="003A1E13" w:rsidRDefault="003A1E13">
            <w:pPr>
              <w:jc w:val="center"/>
            </w:pPr>
          </w:p>
        </w:tc>
      </w:tr>
      <w:tr w:rsidR="003A1E13">
        <w:tc>
          <w:tcPr>
            <w:tcW w:w="2475" w:type="dxa"/>
          </w:tcPr>
          <w:p w:rsidR="003A1E13" w:rsidRDefault="003A1E13">
            <w:pPr>
              <w:jc w:val="center"/>
            </w:pPr>
          </w:p>
        </w:tc>
        <w:tc>
          <w:tcPr>
            <w:tcW w:w="1635" w:type="dxa"/>
          </w:tcPr>
          <w:p w:rsidR="003A1E13" w:rsidRDefault="003A1E13">
            <w:pPr>
              <w:jc w:val="center"/>
            </w:pPr>
          </w:p>
        </w:tc>
        <w:tc>
          <w:tcPr>
            <w:tcW w:w="5835" w:type="dxa"/>
          </w:tcPr>
          <w:p w:rsidR="003A1E13" w:rsidRDefault="003A1E13">
            <w:pPr>
              <w:jc w:val="center"/>
            </w:pPr>
          </w:p>
        </w:tc>
        <w:tc>
          <w:tcPr>
            <w:tcW w:w="4590" w:type="dxa"/>
          </w:tcPr>
          <w:p w:rsidR="003A1E13" w:rsidRDefault="003A1E13">
            <w:pPr>
              <w:jc w:val="center"/>
            </w:pPr>
          </w:p>
        </w:tc>
      </w:tr>
      <w:tr w:rsidR="003A1E13">
        <w:tc>
          <w:tcPr>
            <w:tcW w:w="2475" w:type="dxa"/>
          </w:tcPr>
          <w:p w:rsidR="003A1E13" w:rsidRDefault="00451682">
            <w:pPr>
              <w:jc w:val="center"/>
            </w:pPr>
            <w:r>
              <w:rPr>
                <w:rFonts w:ascii="Arial" w:eastAsia="Arial" w:hAnsi="Arial" w:cs="Arial"/>
                <w:b/>
              </w:rPr>
              <w:t>TOTAL SPENT</w:t>
            </w:r>
          </w:p>
        </w:tc>
        <w:tc>
          <w:tcPr>
            <w:tcW w:w="1635" w:type="dxa"/>
          </w:tcPr>
          <w:p w:rsidR="003A1E13" w:rsidRDefault="00451682">
            <w:pPr>
              <w:jc w:val="center"/>
            </w:pPr>
            <w:r>
              <w:rPr>
                <w:rFonts w:ascii="Arial" w:eastAsia="Arial" w:hAnsi="Arial" w:cs="Arial"/>
              </w:rPr>
              <w:t>£6,917</w:t>
            </w:r>
          </w:p>
        </w:tc>
        <w:tc>
          <w:tcPr>
            <w:tcW w:w="5835" w:type="dxa"/>
          </w:tcPr>
          <w:p w:rsidR="003A1E13" w:rsidRDefault="00451682">
            <w:pPr>
              <w:jc w:val="center"/>
            </w:pPr>
            <w:r>
              <w:rPr>
                <w:rFonts w:ascii="Arial" w:eastAsia="Arial" w:hAnsi="Arial" w:cs="Arial"/>
                <w:b/>
              </w:rPr>
              <w:t>contingency    £ overspent</w:t>
            </w:r>
          </w:p>
        </w:tc>
        <w:tc>
          <w:tcPr>
            <w:tcW w:w="4590" w:type="dxa"/>
          </w:tcPr>
          <w:p w:rsidR="003A1E13" w:rsidRDefault="003A1E13">
            <w:pPr>
              <w:jc w:val="center"/>
            </w:pPr>
          </w:p>
        </w:tc>
      </w:tr>
    </w:tbl>
    <w:p w:rsidR="003A1E13" w:rsidRDefault="003A1E13">
      <w:pPr>
        <w:jc w:val="center"/>
      </w:pPr>
    </w:p>
    <w:p w:rsidR="003A1E13" w:rsidRDefault="00451682">
      <w:pPr>
        <w:jc w:val="center"/>
      </w:pPr>
      <w:r>
        <w:rPr>
          <w:rFonts w:ascii="Arial" w:eastAsia="Arial" w:hAnsi="Arial" w:cs="Arial"/>
          <w:b/>
        </w:rPr>
        <w:t xml:space="preserve"> PUPIL PREMIUM PLUS</w:t>
      </w:r>
    </w:p>
    <w:p w:rsidR="003A1E13" w:rsidRDefault="003A1E13">
      <w:pPr>
        <w:jc w:val="center"/>
      </w:pPr>
    </w:p>
    <w:tbl>
      <w:tblPr>
        <w:tblStyle w:val="a2"/>
        <w:tblW w:w="13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0"/>
        <w:gridCol w:w="1580"/>
        <w:gridCol w:w="5600"/>
        <w:gridCol w:w="4400"/>
      </w:tblGrid>
      <w:tr w:rsidR="003A1E13">
        <w:tc>
          <w:tcPr>
            <w:tcW w:w="2380" w:type="dxa"/>
          </w:tcPr>
          <w:p w:rsidR="003A1E13" w:rsidRDefault="003A1E13">
            <w:pPr>
              <w:jc w:val="center"/>
            </w:pPr>
          </w:p>
        </w:tc>
        <w:tc>
          <w:tcPr>
            <w:tcW w:w="1580" w:type="dxa"/>
          </w:tcPr>
          <w:p w:rsidR="003A1E13" w:rsidRDefault="00451682">
            <w:pPr>
              <w:jc w:val="center"/>
            </w:pPr>
            <w:r>
              <w:rPr>
                <w:rFonts w:ascii="Arial" w:eastAsia="Arial" w:hAnsi="Arial" w:cs="Arial"/>
                <w:b/>
              </w:rPr>
              <w:t>Spend</w:t>
            </w:r>
          </w:p>
        </w:tc>
        <w:tc>
          <w:tcPr>
            <w:tcW w:w="5600" w:type="dxa"/>
          </w:tcPr>
          <w:p w:rsidR="003A1E13" w:rsidRDefault="00451682">
            <w:pPr>
              <w:jc w:val="center"/>
            </w:pPr>
            <w:r>
              <w:rPr>
                <w:rFonts w:ascii="Arial" w:eastAsia="Arial" w:hAnsi="Arial" w:cs="Arial"/>
                <w:b/>
              </w:rPr>
              <w:t>Provision</w:t>
            </w:r>
          </w:p>
        </w:tc>
        <w:tc>
          <w:tcPr>
            <w:tcW w:w="4400" w:type="dxa"/>
          </w:tcPr>
          <w:p w:rsidR="003A1E13" w:rsidRDefault="00451682">
            <w:pPr>
              <w:jc w:val="center"/>
            </w:pPr>
            <w:r>
              <w:rPr>
                <w:rFonts w:ascii="Arial" w:eastAsia="Arial" w:hAnsi="Arial" w:cs="Arial"/>
                <w:b/>
              </w:rPr>
              <w:t>Impact</w:t>
            </w:r>
          </w:p>
        </w:tc>
      </w:tr>
      <w:tr w:rsidR="003A1E13">
        <w:tc>
          <w:tcPr>
            <w:tcW w:w="2380" w:type="dxa"/>
          </w:tcPr>
          <w:p w:rsidR="003A1E13" w:rsidRDefault="00451682">
            <w:pPr>
              <w:jc w:val="center"/>
            </w:pPr>
            <w:r>
              <w:rPr>
                <w:rFonts w:ascii="Arial" w:eastAsia="Arial" w:hAnsi="Arial" w:cs="Arial"/>
              </w:rPr>
              <w:t>One - to - one TA - 5 mornings</w:t>
            </w:r>
          </w:p>
        </w:tc>
        <w:tc>
          <w:tcPr>
            <w:tcW w:w="1580" w:type="dxa"/>
          </w:tcPr>
          <w:p w:rsidR="003A1E13" w:rsidRDefault="00451682">
            <w:pPr>
              <w:jc w:val="center"/>
            </w:pPr>
            <w:r>
              <w:rPr>
                <w:rFonts w:ascii="Arial" w:eastAsia="Arial" w:hAnsi="Arial" w:cs="Arial"/>
              </w:rPr>
              <w:t>£7990</w:t>
            </w:r>
          </w:p>
        </w:tc>
        <w:tc>
          <w:tcPr>
            <w:tcW w:w="5600" w:type="dxa"/>
          </w:tcPr>
          <w:p w:rsidR="003A1E13" w:rsidRDefault="00451682">
            <w:r>
              <w:rPr>
                <w:rFonts w:ascii="Arial" w:eastAsia="Arial" w:hAnsi="Arial" w:cs="Arial"/>
              </w:rPr>
              <w:t>Targeted support for pupil for precision teaching maths and English sessions based on current need.</w:t>
            </w:r>
          </w:p>
          <w:p w:rsidR="003A1E13" w:rsidRDefault="003A1E13"/>
        </w:tc>
        <w:tc>
          <w:tcPr>
            <w:tcW w:w="4400" w:type="dxa"/>
          </w:tcPr>
          <w:p w:rsidR="003A1E13" w:rsidRDefault="003A1E13"/>
        </w:tc>
      </w:tr>
      <w:tr w:rsidR="003A1E13">
        <w:tc>
          <w:tcPr>
            <w:tcW w:w="2380" w:type="dxa"/>
          </w:tcPr>
          <w:p w:rsidR="003A1E13" w:rsidRDefault="00451682">
            <w:pPr>
              <w:jc w:val="center"/>
            </w:pPr>
            <w:r>
              <w:rPr>
                <w:rFonts w:ascii="Arial" w:eastAsia="Arial" w:hAnsi="Arial" w:cs="Arial"/>
              </w:rPr>
              <w:t>5 x lunchtimes</w:t>
            </w:r>
          </w:p>
        </w:tc>
        <w:tc>
          <w:tcPr>
            <w:tcW w:w="1580" w:type="dxa"/>
          </w:tcPr>
          <w:p w:rsidR="003A1E13" w:rsidRDefault="003A1E13">
            <w:pPr>
              <w:jc w:val="center"/>
            </w:pPr>
          </w:p>
        </w:tc>
        <w:tc>
          <w:tcPr>
            <w:tcW w:w="5600" w:type="dxa"/>
          </w:tcPr>
          <w:p w:rsidR="003A1E13" w:rsidRDefault="00451682">
            <w:pPr>
              <w:jc w:val="center"/>
            </w:pPr>
            <w:r>
              <w:rPr>
                <w:rFonts w:ascii="Arial" w:eastAsia="Arial" w:hAnsi="Arial" w:cs="Arial"/>
              </w:rPr>
              <w:t>MTA cover- to enable the pupil to be supported and enable positive lunch time provision- support with the positive development of lunch times</w:t>
            </w:r>
          </w:p>
        </w:tc>
        <w:tc>
          <w:tcPr>
            <w:tcW w:w="4400" w:type="dxa"/>
          </w:tcPr>
          <w:p w:rsidR="003A1E13" w:rsidRDefault="003A1E13">
            <w:pPr>
              <w:jc w:val="center"/>
            </w:pPr>
          </w:p>
        </w:tc>
      </w:tr>
      <w:tr w:rsidR="003A1E13">
        <w:tc>
          <w:tcPr>
            <w:tcW w:w="2380" w:type="dxa"/>
          </w:tcPr>
          <w:p w:rsidR="003A1E13" w:rsidRDefault="00451682">
            <w:pPr>
              <w:jc w:val="center"/>
            </w:pPr>
            <w:r>
              <w:rPr>
                <w:rFonts w:ascii="Arial" w:eastAsia="Arial" w:hAnsi="Arial" w:cs="Arial"/>
                <w:b/>
              </w:rPr>
              <w:t>ALLOCATION</w:t>
            </w:r>
          </w:p>
        </w:tc>
        <w:tc>
          <w:tcPr>
            <w:tcW w:w="1580" w:type="dxa"/>
          </w:tcPr>
          <w:p w:rsidR="003A1E13" w:rsidRDefault="00451682">
            <w:pPr>
              <w:jc w:val="center"/>
            </w:pPr>
            <w:r>
              <w:rPr>
                <w:rFonts w:ascii="Arial" w:eastAsia="Arial" w:hAnsi="Arial" w:cs="Arial"/>
              </w:rPr>
              <w:t>1,900</w:t>
            </w:r>
          </w:p>
        </w:tc>
        <w:tc>
          <w:tcPr>
            <w:tcW w:w="5600" w:type="dxa"/>
          </w:tcPr>
          <w:p w:rsidR="003A1E13" w:rsidRDefault="003A1E13">
            <w:pPr>
              <w:jc w:val="center"/>
            </w:pPr>
          </w:p>
        </w:tc>
        <w:tc>
          <w:tcPr>
            <w:tcW w:w="4400" w:type="dxa"/>
          </w:tcPr>
          <w:p w:rsidR="003A1E13" w:rsidRDefault="003A1E13">
            <w:pPr>
              <w:jc w:val="center"/>
            </w:pPr>
          </w:p>
        </w:tc>
      </w:tr>
      <w:tr w:rsidR="003A1E13">
        <w:tc>
          <w:tcPr>
            <w:tcW w:w="2380" w:type="dxa"/>
          </w:tcPr>
          <w:p w:rsidR="003A1E13" w:rsidRDefault="00451682">
            <w:pPr>
              <w:jc w:val="center"/>
            </w:pPr>
            <w:r>
              <w:rPr>
                <w:rFonts w:ascii="Arial" w:eastAsia="Arial" w:hAnsi="Arial" w:cs="Arial"/>
                <w:b/>
              </w:rPr>
              <w:t>TOTAL SPENT</w:t>
            </w:r>
          </w:p>
          <w:p w:rsidR="003A1E13" w:rsidRDefault="003A1E13">
            <w:pPr>
              <w:jc w:val="center"/>
            </w:pPr>
          </w:p>
        </w:tc>
        <w:tc>
          <w:tcPr>
            <w:tcW w:w="1580" w:type="dxa"/>
          </w:tcPr>
          <w:p w:rsidR="003A1E13" w:rsidRDefault="003A1E13">
            <w:pPr>
              <w:jc w:val="center"/>
            </w:pPr>
          </w:p>
        </w:tc>
        <w:tc>
          <w:tcPr>
            <w:tcW w:w="5600" w:type="dxa"/>
          </w:tcPr>
          <w:p w:rsidR="003A1E13" w:rsidRDefault="00451682">
            <w:pPr>
              <w:jc w:val="center"/>
            </w:pPr>
            <w:r>
              <w:rPr>
                <w:rFonts w:ascii="Arial" w:eastAsia="Arial" w:hAnsi="Arial" w:cs="Arial"/>
                <w:b/>
              </w:rPr>
              <w:t>Overspent £6,090</w:t>
            </w:r>
          </w:p>
        </w:tc>
        <w:tc>
          <w:tcPr>
            <w:tcW w:w="4400" w:type="dxa"/>
          </w:tcPr>
          <w:p w:rsidR="003A1E13" w:rsidRDefault="003A1E13">
            <w:pPr>
              <w:jc w:val="center"/>
            </w:pPr>
          </w:p>
        </w:tc>
      </w:tr>
    </w:tbl>
    <w:p w:rsidR="003A1E13" w:rsidRDefault="003A1E13">
      <w:pPr>
        <w:jc w:val="center"/>
      </w:pPr>
    </w:p>
    <w:sectPr w:rsidR="003A1E13">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13"/>
    <w:rsid w:val="003A1E13"/>
    <w:rsid w:val="0045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47C6B-AAA6-4C8C-8ED5-5C355C3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2016-05-04T10:40:00Z</dcterms:created>
  <dcterms:modified xsi:type="dcterms:W3CDTF">2016-05-04T10:40:00Z</dcterms:modified>
</cp:coreProperties>
</file>